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1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1"/>
        <w:rPr>
          <w:position w:val="0"/>
          <w:sz w:val="24"/>
          <w:sz w:val="24"/>
          <w:szCs w:val="24"/>
          <w:vertAlign w:val="baseline"/>
        </w:rPr>
      </w:pPr>
      <w:r>
        <w:rPr>
          <w:position w:val="0"/>
          <w:sz w:val="24"/>
          <w:sz w:val="24"/>
          <w:szCs w:val="24"/>
          <w:vertAlign w:val="baseline"/>
        </w:rPr>
      </w:r>
    </w:p>
    <w:p>
      <w:pPr>
        <w:pStyle w:val="normal11"/>
        <w:ind w:hanging="0" w:left="-851" w:right="-851"/>
        <w:jc w:val="center"/>
        <w:rPr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  <w:u w:val="single"/>
        </w:rPr>
        <w:t>PROPOSTA – TRE/SC</w:t>
      </w:r>
    </w:p>
    <w:p>
      <w:pPr>
        <w:pStyle w:val="normal11"/>
        <w:ind w:hanging="0" w:left="-851" w:right="-851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tbl>
      <w:tblPr>
        <w:tblStyle w:val="Table1"/>
        <w:tblW w:w="950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507"/>
      </w:tblGrid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Data: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Empresa: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CNPJ: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Endereço: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Telefone: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E-mail: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Responsável pela proposta: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Prazo de entrega:</w:t>
            </w:r>
          </w:p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o prazo será de, no máximo, 15 (quinze) dias, contados a partir do recebimento da Nota de Empenho.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Local de entrega:</w:t>
            </w:r>
          </w:p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Os materiais deverão ser entregues no Depósito de Urnas do Tribunal Regional Eleitoral de Santa Catarina, situado na SC 407, 2800, Galpão 05, Bairro Beira-Rio, Biguaçu/SC, CEP 88164-183, de segunda a sexta-feira, no horário das 13 às 18h, devendo contatar previamente a Seção de Administração de Urnas do TRE-SC pelo e-mail ceseau@tre-sc.jus.br, a fim de acertar os detalhes da entrega dos materiais, como os dados do veículo que realizará a entrega ou mesmo da transportadora, para que se deixe autorizada sua entrada no condomínio logístico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Prazo de garantia:</w:t>
            </w:r>
          </w:p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após o recebimento definitivo, se constatado defeito no produto dentro do período de garantia legal ou do fornecedor, este será acionado para a substituição do lote avariado no prazo de, no máximo, 20 (vinte) dias, contados a partir da notificação recebida do TRE-SC</w:t>
            </w:r>
          </w:p>
        </w:tc>
      </w:tr>
      <w:tr>
        <w:trPr>
          <w:trHeight w:val="397" w:hRule="atLeast"/>
        </w:trPr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</w:rPr>
              <w:t>Validade da Proposta: 9</w:t>
            </w:r>
            <w:r>
              <w:rPr>
                <w:rFonts w:eastAsia="Arial" w:cs="Arial" w:ascii="Arial" w:hAnsi="Arial"/>
              </w:rPr>
              <w:t>0 dias</w:t>
            </w:r>
          </w:p>
        </w:tc>
      </w:tr>
    </w:tbl>
    <w:p>
      <w:pPr>
        <w:pStyle w:val="normal11"/>
        <w:ind w:hanging="0" w:left="-851" w:right="-851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11"/>
        <w:widowControl/>
        <w:suppressAutoHyphens w:val="true"/>
        <w:bidi w:val="0"/>
        <w:spacing w:before="0" w:after="0"/>
        <w:ind w:hanging="0" w:left="-113" w:right="17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Demais informações complementares</w:t>
      </w:r>
      <w:r>
        <w:rPr>
          <w:b/>
          <w:bCs/>
          <w:sz w:val="22"/>
          <w:szCs w:val="22"/>
        </w:rPr>
        <w:t>: Verificar o inteiro teor do Termo de Referência do Processo n.º 18.170/2025, disponibilizado junto com este modelo de Proposta.</w:t>
      </w:r>
    </w:p>
    <w:p>
      <w:pPr>
        <w:pStyle w:val="normal11"/>
        <w:widowControl/>
        <w:suppressAutoHyphens w:val="true"/>
        <w:bidi w:val="0"/>
        <w:spacing w:before="0" w:after="0"/>
        <w:ind w:hanging="0" w:left="-113" w:right="17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11"/>
        <w:widowControl/>
        <w:suppressAutoHyphens w:val="true"/>
        <w:bidi w:val="0"/>
        <w:spacing w:before="0" w:after="0"/>
        <w:ind w:hanging="0" w:left="-113" w:right="170"/>
        <w:jc w:val="both"/>
        <w:rPr>
          <w:b w:val="false"/>
          <w:bCs w:val="false"/>
        </w:rPr>
      </w:pPr>
      <w:r>
        <w:rPr>
          <w:rFonts w:eastAsia="Arial" w:cs="Arial" w:ascii="Arial" w:hAnsi="Arial"/>
          <w:b w:val="false"/>
          <w:bCs w:val="false"/>
        </w:rPr>
        <w:t xml:space="preserve">Objeto: </w:t>
      </w:r>
      <w:r>
        <w:rPr>
          <w:rFonts w:ascii="Arial" w:hAnsi="Arial"/>
          <w:b/>
          <w:bCs/>
          <w:sz w:val="24"/>
          <w:szCs w:val="24"/>
        </w:rPr>
        <w:t xml:space="preserve">Aquisição de 3 coletores móveis RFID UHF para serem utilizados na Seção de Administração de Urnas do TRE-SC. </w:t>
      </w:r>
    </w:p>
    <w:p>
      <w:pPr>
        <w:pStyle w:val="normal11"/>
        <w:widowControl/>
        <w:suppressAutoHyphens w:val="true"/>
        <w:bidi w:val="0"/>
        <w:spacing w:before="0" w:after="0"/>
        <w:ind w:hanging="0" w:left="-113" w:right="170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11"/>
        <w:widowControl/>
        <w:suppressAutoHyphens w:val="true"/>
        <w:bidi w:val="0"/>
        <w:spacing w:before="0" w:after="0"/>
        <w:ind w:hanging="0" w:left="-113" w:right="17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1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hanging="0" w:left="-851" w:right="-851"/>
        <w:jc w:val="both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tbl>
      <w:tblPr>
        <w:tblStyle w:val="Table2"/>
        <w:tblW w:w="965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41"/>
        <w:gridCol w:w="2657"/>
        <w:gridCol w:w="1590"/>
        <w:gridCol w:w="1396"/>
        <w:gridCol w:w="1098"/>
        <w:gridCol w:w="1120"/>
        <w:gridCol w:w="1048"/>
      </w:tblGrid>
      <w:tr>
        <w:trPr>
          <w:tblHeader w:val="true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ITEM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DESCRIÇÃO DO MATERIAL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QUANTIDADE</w:t>
            </w:r>
          </w:p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MARCA/FABRICANTE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MODELO/VERSÃO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VALOR UNITÁRIO</w:t>
            </w:r>
          </w:p>
          <w:p>
            <w:pPr>
              <w:pStyle w:val="normal11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szCs w:val="18"/>
                <w:u w:val="none"/>
                <w:shd w:fill="auto" w:val="clear"/>
              </w:rPr>
              <w:t>(R$)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VALOR TOTAL</w:t>
            </w:r>
          </w:p>
          <w:p>
            <w:pPr>
              <w:pStyle w:val="normal11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szCs w:val="18"/>
                <w:u w:val="none"/>
                <w:shd w:fill="auto" w:val="clear"/>
              </w:rPr>
              <w:t>(R$)</w:t>
            </w:r>
          </w:p>
        </w:tc>
      </w:tr>
      <w:tr>
        <w:trPr>
          <w:trHeight w:val="764" w:hRule="atLeast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1"/>
              <w:jc w:val="both"/>
              <w:rPr>
                <w:rFonts w:eastAsia="Arial" w:cs="Arial"/>
                <w:b/>
                <w:bCs/>
                <w:sz w:val="20"/>
              </w:rPr>
            </w:pPr>
            <w:r>
              <w:rPr>
                <w:rFonts w:eastAsia="Arial" w:cs="Arial"/>
                <w:b/>
                <w:bCs/>
                <w:sz w:val="20"/>
              </w:rPr>
              <w:t>Aquisição de 3 coletores móveis RFID UHF para serem utilizados na Seção de Administração de Urnas do TRE-SC*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1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3 unidades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1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1"/>
              <w:keepNext w:val="false"/>
              <w:keepLines w:val="false"/>
              <w:widowControl/>
              <w:shd w:val="clear" w:fill="auto"/>
              <w:tabs>
                <w:tab w:val="clear" w:pos="720"/>
                <w:tab w:val="left" w:pos="2977" w:leader="none"/>
              </w:tabs>
              <w:spacing w:lineRule="auto" w:line="240" w:before="0" w:after="0"/>
              <w:ind w:hanging="0" w:left="0" w:right="0"/>
              <w:jc w:val="center"/>
              <w:rPr>
                <w:rFonts w:ascii="Arial" w:hAnsi="Arial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1"/>
        <w:spacing w:lineRule="auto" w:line="240" w:before="120" w:after="0"/>
        <w:ind w:hanging="0" w:left="357"/>
        <w:jc w:val="both"/>
        <w:rPr>
          <w:rFonts w:ascii="Arial" w:hAnsi="Arial" w:eastAsia="Arial" w:cs="Arial"/>
          <w:b/>
          <w:bCs/>
          <w:color w:val="000000"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b/>
          <w:bCs/>
          <w:color w:val="000000"/>
          <w:position w:val="0"/>
          <w:sz w:val="20"/>
          <w:sz w:val="20"/>
          <w:szCs w:val="20"/>
          <w:vertAlign w:val="baseline"/>
        </w:rPr>
        <w:t>Obs.: * Descritivo da solução contido no Item 3 do Termo de Referência, e requisitos da contratação contida no Item 4 do Termo de referência.</w:t>
      </w:r>
    </w:p>
    <w:p>
      <w:pPr>
        <w:pStyle w:val="normal1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hanging="0" w:left="708" w:right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sectPr>
      <w:type w:val="nextPage"/>
      <w:pgSz w:w="11906" w:h="16838"/>
      <w:pgMar w:left="1418" w:right="1134" w:gutter="0" w:header="0" w:top="426" w:footer="0" w:bottom="28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swiss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-Bold">
    <w:charset w:val="00"/>
    <w:family w:val="roman"/>
    <w:pitch w:val="variable"/>
  </w:font>
  <w:font w:name="Tms Rmn">
    <w:altName w:val="Times New Roman"/>
    <w:charset w:val="00"/>
    <w:family w:val="roman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3"/>
  <w:defaultTabStop w:val="720"/>
  <w:autoHyphenation w:val="true"/>
  <w:hyphenationZone w:val="36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next w:val="normal11"/>
    <w:qFormat/>
    <w:pPr>
      <w:widowControl/>
      <w:suppressAutoHyphens w:val="true"/>
      <w:bidi w:val="0"/>
      <w:spacing w:lineRule="atLeast" w:line="1" w:before="0" w:after="0"/>
      <w:jc w:val="left"/>
      <w:textAlignment w:val="top"/>
      <w:outlineLvl w:val="0"/>
    </w:pPr>
    <w:rPr>
      <w:rFonts w:ascii="Times New Roman" w:hAnsi="Times New Roman" w:eastAsia="NSimSun" w:cs="Arial Unicode MS"/>
      <w:color w:val="auto"/>
      <w:w w:val="100"/>
      <w:kern w:val="0"/>
      <w:position w:val="-1"/>
      <w:sz w:val="20"/>
      <w:szCs w:val="20"/>
      <w:effect w:val="none"/>
      <w:em w:val="none"/>
      <w:lang w:val="pt-BR" w:eastAsia="pt-BR" w:bidi="ar-SA"/>
    </w:rPr>
  </w:style>
  <w:style w:type="paragraph" w:styleId="Heading1">
    <w:name w:val="heading 1"/>
    <w:basedOn w:val="normal11"/>
    <w:next w:val="normal11"/>
    <w:qFormat/>
    <w:pPr>
      <w:keepNext w:val="true"/>
      <w:suppressAutoHyphens w:val="true"/>
      <w:spacing w:lineRule="atLeast" w:line="1"/>
      <w:jc w:val="center"/>
      <w:textAlignment w:val="top"/>
      <w:outlineLvl w:val="0"/>
    </w:pPr>
    <w:rPr>
      <w:rFonts w:ascii="Arial" w:hAnsi="Arial"/>
      <w:b/>
      <w:w w:val="100"/>
      <w:position w:val="-1"/>
      <w:sz w:val="24"/>
      <w:effect w:val="none"/>
      <w:em w:val="none"/>
      <w:lang w:val="pt-BR" w:eastAsia="pt-BR" w:bidi="ar-SA"/>
    </w:rPr>
  </w:style>
  <w:style w:type="paragraph" w:styleId="Heading2">
    <w:name w:val="heading 2"/>
    <w:basedOn w:val="normal11"/>
    <w:next w:val="normal1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1"/>
    <w:next w:val="normal1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1"/>
    <w:next w:val="normal1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1"/>
    <w:next w:val="normal1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1"/>
    <w:next w:val="normal11"/>
    <w:qFormat/>
    <w:pPr>
      <w:suppressAutoHyphens w:val="true"/>
      <w:spacing w:lineRule="atLeast" w:line="1" w:before="240" w:after="60"/>
      <w:textAlignment w:val="top"/>
      <w:outlineLvl w:val="5"/>
    </w:pPr>
    <w:rPr>
      <w:rFonts w:ascii="Calibri" w:hAnsi="Calibri" w:eastAsia="Times New Roman" w:cs="Times New Roman"/>
      <w:b/>
      <w:bCs/>
      <w:w w:val="100"/>
      <w:position w:val="-1"/>
      <w:sz w:val="22"/>
      <w:szCs w:val="22"/>
      <w:effect w:val="none"/>
      <w:em w:val="none"/>
      <w:lang w:val="pt-BR" w:eastAsia="pt-BR" w:bidi="ar-SA"/>
    </w:rPr>
  </w:style>
  <w:style w:type="paragraph" w:styleId="Heading9">
    <w:name w:val="heading 9"/>
    <w:basedOn w:val="normal11"/>
    <w:next w:val="normal11"/>
    <w:qFormat/>
    <w:pPr>
      <w:suppressAutoHyphens w:val="true"/>
      <w:spacing w:lineRule="atLeast" w:line="1" w:before="240" w:after="60"/>
      <w:textAlignment w:val="top"/>
      <w:outlineLvl w:val="8"/>
    </w:pPr>
    <w:rPr>
      <w:rFonts w:ascii="Calibri Light" w:hAnsi="Calibri Light" w:eastAsia="Times New Roman" w:cs="Times New Roman"/>
      <w:w w:val="100"/>
      <w:position w:val="-1"/>
      <w:sz w:val="22"/>
      <w:szCs w:val="22"/>
      <w:effect w:val="none"/>
      <w:em w:val="none"/>
      <w:lang w:val="pt-BR" w:eastAsia="pt-BR" w:bidi="ar-SA"/>
    </w:rPr>
  </w:style>
  <w:style w:type="character" w:styleId="Fontepargpadro">
    <w:name w:val="Fonte parág. padrão"/>
    <w:qFormat/>
    <w:rPr>
      <w:w w:val="100"/>
      <w:position w:val="0"/>
      <w:sz w:val="20"/>
      <w:sz w:val="20"/>
      <w:effect w:val="none"/>
      <w:vertAlign w:val="baseline"/>
      <w:em w:val="none"/>
    </w:rPr>
  </w:style>
  <w:style w:type="character" w:styleId="TextodebaloChar">
    <w:name w:val="Texto de balão Char"/>
    <w:qFormat/>
    <w:rPr>
      <w:rFonts w:ascii="Segoe UI" w:hAnsi="Segoe UI" w:cs="Segoe UI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Ttulo6Char">
    <w:name w:val="Título 6 Char"/>
    <w:qFormat/>
    <w:rPr>
      <w:rFonts w:ascii="Calibri" w:hAnsi="Calibri" w:eastAsia="Times New Roman" w:cs="Times New Roman"/>
      <w:b/>
      <w:bCs/>
      <w:w w:val="100"/>
      <w:position w:val="0"/>
      <w:sz w:val="22"/>
      <w:sz w:val="22"/>
      <w:szCs w:val="22"/>
      <w:effect w:val="none"/>
      <w:vertAlign w:val="baseline"/>
      <w:em w:val="none"/>
    </w:rPr>
  </w:style>
  <w:style w:type="character" w:styleId="Ttulo9Char">
    <w:name w:val="Título 9 Char"/>
    <w:qFormat/>
    <w:rPr>
      <w:rFonts w:ascii="Calibri Light" w:hAnsi="Calibri Light" w:eastAsia="Times New Roman" w:cs="Times New Roman"/>
      <w:w w:val="100"/>
      <w:position w:val="0"/>
      <w:sz w:val="22"/>
      <w:sz w:val="22"/>
      <w:szCs w:val="22"/>
      <w:effect w:val="none"/>
      <w:vertAlign w:val="baseline"/>
      <w:em w:val="none"/>
    </w:rPr>
  </w:style>
  <w:style w:type="paragraph" w:styleId="Ttulo">
    <w:name w:val="Título"/>
    <w:basedOn w:val="normal1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11"/>
    <w:qFormat/>
    <w:pPr>
      <w:suppressAutoHyphens w:val="false"/>
      <w:spacing w:lineRule="atLeast" w:line="1" w:before="60" w:after="60"/>
      <w:jc w:val="both"/>
      <w:textAlignment w:val="top"/>
      <w:outlineLvl w:val="0"/>
    </w:pPr>
    <w:rPr>
      <w:rFonts w:ascii="Arial" w:hAnsi="Arial"/>
      <w:color w:val="000000"/>
      <w:w w:val="100"/>
      <w:effect w:val="none"/>
      <w:vertAlign w:val="subscript"/>
      <w:em w:val="none"/>
      <w:lang w:val="pt-BR" w:eastAsia="pt-BR" w:bidi="ar-SA"/>
    </w:rPr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1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ndice">
    <w:name w:val="Índice"/>
    <w:basedOn w:val="normal1"/>
    <w:qFormat/>
    <w:pPr>
      <w:suppressLineNumbers/>
    </w:pPr>
    <w:rPr>
      <w:rFonts w:cs="Arial Unicode MS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Arial"/>
    </w:rPr>
  </w:style>
  <w:style w:type="paragraph" w:styleId="normal1" w:default="1">
    <w:name w:val="normal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pt-BR" w:eastAsia="zh-CN" w:bidi="hi-IN"/>
    </w:rPr>
  </w:style>
  <w:style w:type="paragraph" w:styleId="Title">
    <w:name w:val="Title"/>
    <w:basedOn w:val="normal11"/>
    <w:next w:val="normal1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normal11" w:default="1">
    <w:name w:val="normal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 Unicode MS"/>
      <w:color w:val="auto"/>
      <w:kern w:val="0"/>
      <w:sz w:val="20"/>
      <w:szCs w:val="20"/>
      <w:lang w:val="pt-BR" w:eastAsia="zh-CN" w:bidi="hi-IN"/>
    </w:rPr>
  </w:style>
  <w:style w:type="paragraph" w:styleId="Corpo">
    <w:name w:val="Corpo"/>
    <w:qFormat/>
    <w:pPr>
      <w:widowControl w:val="false"/>
      <w:suppressAutoHyphens w:val="false"/>
      <w:bidi w:val="0"/>
      <w:spacing w:lineRule="atLeast" w:line="1" w:before="0" w:after="0"/>
      <w:jc w:val="left"/>
      <w:textAlignment w:val="top"/>
      <w:outlineLvl w:val="0"/>
    </w:pPr>
    <w:rPr>
      <w:rFonts w:ascii="Times New Roman" w:hAnsi="Times New Roman" w:eastAsia="NSimSun" w:cs="Arial Unicode MS"/>
      <w:color w:val="000000"/>
      <w:w w:val="100"/>
      <w:kern w:val="0"/>
      <w:position w:val="-1"/>
      <w:sz w:val="24"/>
      <w:szCs w:val="20"/>
      <w:effect w:val="none"/>
      <w:em w:val="none"/>
      <w:lang w:val="pt-BR" w:eastAsia="pt-BR" w:bidi="ar-SA"/>
    </w:rPr>
  </w:style>
  <w:style w:type="paragraph" w:styleId="Recuodecorpodetexto">
    <w:name w:val="Recuo de corpo de texto"/>
    <w:basedOn w:val="normal11"/>
    <w:qFormat/>
    <w:pPr>
      <w:suppressAutoHyphens w:val="true"/>
      <w:spacing w:lineRule="atLeast" w:line="1"/>
      <w:ind w:firstLine="3828"/>
      <w:jc w:val="both"/>
      <w:textAlignment w:val="top"/>
      <w:outlineLvl w:val="0"/>
    </w:pPr>
    <w:rPr>
      <w:w w:val="100"/>
      <w:position w:val="-1"/>
      <w:sz w:val="24"/>
      <w:effect w:val="none"/>
      <w:em w:val="none"/>
      <w:lang w:val="pt-BR" w:eastAsia="pt-BR" w:bidi="ar-SA"/>
    </w:rPr>
  </w:style>
  <w:style w:type="paragraph" w:styleId="Default">
    <w:name w:val="Default"/>
    <w:qFormat/>
    <w:pPr>
      <w:widowControl/>
      <w:suppressAutoHyphens w:val="true"/>
      <w:bidi w:val="0"/>
      <w:spacing w:lineRule="atLeast" w:line="1" w:before="0" w:after="0"/>
      <w:jc w:val="left"/>
      <w:textAlignment w:val="top"/>
      <w:outlineLvl w:val="0"/>
    </w:pPr>
    <w:rPr>
      <w:rFonts w:ascii="Tahoma-Bold" w:hAnsi="Tahoma-Bold" w:eastAsia="NSimSun" w:cs="Arial Unicode MS"/>
      <w:color w:val="auto"/>
      <w:w w:val="100"/>
      <w:kern w:val="0"/>
      <w:position w:val="-1"/>
      <w:sz w:val="20"/>
      <w:szCs w:val="20"/>
      <w:effect w:val="none"/>
      <w:em w:val="none"/>
      <w:lang w:val="pt-BR" w:eastAsia="pt-BR" w:bidi="ar-SA"/>
    </w:rPr>
  </w:style>
  <w:style w:type="paragraph" w:styleId="Textodebalo">
    <w:name w:val="Texto de balão"/>
    <w:basedOn w:val="normal11"/>
    <w:qFormat/>
    <w:pPr>
      <w:suppressAutoHyphens w:val="true"/>
      <w:spacing w:lineRule="atLeast" w:line="1"/>
      <w:textAlignment w:val="top"/>
      <w:outlineLvl w:val="0"/>
    </w:pPr>
    <w:rPr>
      <w:rFonts w:ascii="Segoe UI" w:hAnsi="Segoe UI" w:cs="Segoe UI"/>
      <w:w w:val="100"/>
      <w:position w:val="-1"/>
      <w:sz w:val="18"/>
      <w:szCs w:val="18"/>
      <w:effect w:val="none"/>
      <w:em w:val="none"/>
      <w:lang w:val="pt-BR" w:eastAsia="pt-BR" w:bidi="ar-SA"/>
    </w:rPr>
  </w:style>
  <w:style w:type="paragraph" w:styleId="Textoembloco">
    <w:name w:val="Texto em bloco"/>
    <w:basedOn w:val="normal11"/>
    <w:qFormat/>
    <w:pPr>
      <w:tabs>
        <w:tab w:val="clear" w:pos="720"/>
        <w:tab w:val="left" w:pos="2977" w:leader="none"/>
      </w:tabs>
      <w:suppressAutoHyphens w:val="true"/>
      <w:spacing w:lineRule="atLeast" w:line="1"/>
      <w:ind w:firstLine="3682" w:left="-142" w:right="-518"/>
      <w:jc w:val="both"/>
      <w:textAlignment w:val="top"/>
      <w:outlineLvl w:val="0"/>
    </w:pPr>
    <w:rPr>
      <w:rFonts w:ascii="Arial" w:hAnsi="Arial"/>
      <w:w w:val="100"/>
      <w:position w:val="-1"/>
      <w:sz w:val="24"/>
      <w:effect w:val="none"/>
      <w:em w:val="none"/>
      <w:lang w:val="pt-BR" w:eastAsia="pt-BR" w:bidi="ar-SA"/>
    </w:rPr>
  </w:style>
  <w:style w:type="paragraph" w:styleId="PADRAO">
    <w:name w:val="PADRAO"/>
    <w:basedOn w:val="normal11"/>
    <w:qFormat/>
    <w:pPr>
      <w:suppressAutoHyphens w:val="true"/>
      <w:spacing w:lineRule="atLeast" w:line="1"/>
      <w:jc w:val="both"/>
      <w:textAlignment w:val="top"/>
      <w:outlineLvl w:val="0"/>
    </w:pPr>
    <w:rPr>
      <w:rFonts w:ascii="Tms Rmn" w:hAnsi="Tms Rmn"/>
      <w:w w:val="100"/>
      <w:position w:val="-1"/>
      <w:sz w:val="24"/>
      <w:effect w:val="none"/>
      <w:em w:val="none"/>
      <w:lang w:val="pt-BR" w:eastAsia="pt-BR" w:bidi="ar-SA"/>
    </w:rPr>
  </w:style>
  <w:style w:type="paragraph" w:styleId="PargrafodaLista">
    <w:name w:val="Parágrafo da Lista"/>
    <w:basedOn w:val="normal11"/>
    <w:qFormat/>
    <w:pPr>
      <w:suppressAutoHyphens w:val="true"/>
      <w:spacing w:lineRule="atLeast" w:line="1"/>
      <w:ind w:left="708"/>
      <w:textAlignment w:val="top"/>
      <w:outlineLvl w:val="0"/>
    </w:pPr>
    <w:rPr>
      <w:w w:val="100"/>
      <w:position w:val="-1"/>
      <w:effect w:val="none"/>
      <w:em w:val="none"/>
      <w:lang w:val="pt-BR" w:eastAsia="pt-BR" w:bidi="ar-SA"/>
    </w:rPr>
  </w:style>
  <w:style w:type="paragraph" w:styleId="A252575">
    <w:name w:val="_A252575"/>
    <w:basedOn w:val="normal11"/>
    <w:qFormat/>
    <w:pPr>
      <w:suppressAutoHyphens w:val="true"/>
      <w:spacing w:lineRule="atLeast" w:line="1"/>
      <w:ind w:firstLine="3456" w:left="3456"/>
      <w:jc w:val="both"/>
      <w:textAlignment w:val="top"/>
      <w:outlineLvl w:val="0"/>
    </w:pPr>
    <w:rPr>
      <w:rFonts w:ascii="Tms Rmn" w:hAnsi="Tms Rmn"/>
      <w:w w:val="100"/>
      <w:position w:val="-1"/>
      <w:sz w:val="24"/>
      <w:effect w:val="none"/>
      <w:em w:val="none"/>
      <w:lang w:val="pt-BR" w:eastAsia="pt-BR" w:bidi="ar-SA"/>
    </w:rPr>
  </w:style>
  <w:style w:type="paragraph" w:styleId="TOC1">
    <w:name w:val="toc 1"/>
    <w:basedOn w:val="normal11"/>
    <w:next w:val="normal11"/>
    <w:qFormat/>
    <w:pPr>
      <w:tabs>
        <w:tab w:val="clear" w:pos="720"/>
        <w:tab w:val="left" w:pos="480" w:leader="none"/>
        <w:tab w:val="right" w:pos="9111" w:leader="dot"/>
      </w:tabs>
      <w:suppressAutoHyphens w:val="true"/>
      <w:spacing w:lineRule="atLeast" w:line="1"/>
      <w:jc w:val="both"/>
      <w:textAlignment w:val="top"/>
      <w:outlineLvl w:val="0"/>
    </w:pPr>
    <w:rPr>
      <w:rFonts w:ascii="Arial" w:hAnsi="Arial"/>
      <w:w w:val="100"/>
      <w:position w:val="-1"/>
      <w:effect w:val="none"/>
      <w:em w:val="none"/>
      <w:lang w:val="und" w:eastAsia="und" w:bidi="ar-SA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Semlista">
    <w:name w:val="Sem lista"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styleId="Tabelanormal">
    <w:name w:val="Tabela normal"/>
    <w:qFormat/>
    <w:pPr>
      <w:ind w:rightChars="0"/>
      <w:spacing w:line="1" w:lineRule="atLeast"/>
    </w:p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FXfGUdMJqJcV4cWWCu0UcL7jWfQ==">CgMxLjA4AHIhMU9kdzY0VWVzQUtjQzFvMkJYbDNOOUwwYmxDMVJUQlpm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53</TotalTime>
  <Application>LibreOffice/25.8.3.2$Windows_X86_64 LibreOffice_project/8ca8d55c161d602844f5428fa4b58097424e324e</Application>
  <AppVersion>15.0000</AppVersion>
  <Pages>1</Pages>
  <Words>271</Words>
  <Characters>1466</Characters>
  <CharactersWithSpaces>1709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2019-07-26T17:18:00Z</dcterms:created>
  <dc:creator>cereiser</dc:creator>
  <dc:description/>
  <dc:language>pt-BR</dc:language>
  <cp:lastModifiedBy/>
  <dcterms:modified xsi:type="dcterms:W3CDTF">2025-12-02T15:37:02Z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